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000000"/>
          <w:sz w:val="36"/>
          <w:szCs w:val="36"/>
          <w:rtl w:val="0"/>
        </w:rPr>
      </w:pP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Учебные корпуса содержат коллекцию текстов письменной или затранскрибированной устной речи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порожденной людьми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изучающими язык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Основная задача в рамках создания учебных корпусов состоит в нахождении и разметке ошибок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допущенных изучающими язык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Это означает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что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в отличие от стандартных языковых корпусов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в учебных корпусах применяется система тэгов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определяющих типы ошибок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а не система тэгов с грамматической характеристикой слов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К ним могут относиться ошибки выбора и использования слов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словообразовательные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грамматические и морфосинтаксические ошибки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Полученные данные затем анализируются на предмет межъязыковых сходств и различий в усвоении различных аспектов изучаемого языка</w:t>
      </w:r>
      <w:r>
        <w:rPr>
          <w:rFonts w:ascii="Helvetica" w:hAnsi="Helvetica"/>
          <w:color w:val="191919"/>
          <w:sz w:val="36"/>
          <w:szCs w:val="36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191919"/>
          <w:sz w:val="36"/>
          <w:szCs w:val="36"/>
          <w:rtl w:val="0"/>
        </w:rPr>
      </w:pP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 xml:space="preserve">Учебные корпуса также справляются с недостатками и ограничениями традиционного анализа ошибок 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(Error Analysis).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 xml:space="preserve">Впервые идея анализа ошибок при усвоении второго языка возникла в 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1970 </w:t>
      </w:r>
      <w:r>
        <w:rPr>
          <w:rFonts w:ascii="Helvetica" w:hAnsi="Helvetica" w:hint="default"/>
          <w:color w:val="191919"/>
          <w:sz w:val="36"/>
          <w:szCs w:val="36"/>
          <w:rtl w:val="0"/>
        </w:rPr>
        <w:t>году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до этого момента ошибки рассматривались как нечто нежелательное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 xml:space="preserve">но неизбежно возникающее при изучении иностранных языков 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(Ellis, 1994).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Позже возникла идея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что анализ ошибок позволяет описать владение языком изучающими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помогая тем самым учителям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 xml:space="preserve">исследователям и самим обучающимся 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(Corder, 1981).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Учителя получают информацию о степени успешности усвоения системы языка и о том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каким аспектам следует уделить больше внимания в процессе обучения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Исследователи обнаруживают стратегии и методы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используемые студентами в процессе обучения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Обучающиеся же получают возможность увидеть допускаемые ими и другими студентами типы ошибок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</w:rPr>
        <w:t xml:space="preserve">В работе 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(Ellis, 1994)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выделяется четыре этапа анализа ошибок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: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обнаружение ошибки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ее описание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объяснение и оценка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В результате перехода от немашинного анализа ошибок к корпусным исследованиям удалось создать удобную систему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пригодную для обработки больших баз данных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выделить большинство возможных ошибок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а также проводить статистические подсчеты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191919"/>
          <w:sz w:val="36"/>
          <w:szCs w:val="3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191919"/>
          <w:sz w:val="36"/>
          <w:szCs w:val="36"/>
          <w:rtl w:val="0"/>
        </w:rPr>
      </w:pP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Исходя из вышесказанного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цель моей работы заключается в изучении ответов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 xml:space="preserve">русских студентов в устной части экзамена </w:t>
      </w:r>
      <w:r>
        <w:rPr>
          <w:rFonts w:ascii="Helvetica" w:hAnsi="Helvetica"/>
          <w:color w:val="191919"/>
          <w:sz w:val="36"/>
          <w:szCs w:val="36"/>
          <w:rtl w:val="0"/>
          <w:lang w:val="de-DE"/>
        </w:rPr>
        <w:t xml:space="preserve">IELTS,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предпринимаемом для создания системы аннотации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которая позволяла бы размечать типичные и особые ошибки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совершаемые изучающими английский язык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а также получать сведения о частоте различных видов ошибок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Конечной целью является создание аннотированного учебного корпуса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содержащего коллекцию транскрибированных текстов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порожденных носителями русского языка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изучающими английский язык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Разработка корпуса послужит основой для дальнейшего количественного и качественного исследования устных ответов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В то время как существует множество учебных корпусов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отличительным признаком данного корпуса видится сосредоточение внимания исключительно на ошибках русских студентов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изучающих английский как иностранный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 xml:space="preserve">что позволит в деталях рассмотреть особенности усвоения английского языка при учете влияния родного языка изучающих 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-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русского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Кроме того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необходимо скорректировать систему тэгов в связи с особенностями устной речи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</w:rPr>
        <w:t>Как будет продемонстрировано в дальнейшем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имеется мало сведений об изучении устной компетенции русскоговорящих студентов в английском языке</w:t>
      </w:r>
      <w:r>
        <w:rPr>
          <w:rFonts w:ascii="Helvetica" w:hAnsi="Helvetica"/>
          <w:color w:val="191919"/>
          <w:sz w:val="36"/>
          <w:szCs w:val="36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191919"/>
          <w:sz w:val="36"/>
          <w:szCs w:val="3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Helvetica" w:hAnsi="Helvetica" w:hint="default"/>
          <w:sz w:val="36"/>
          <w:szCs w:val="36"/>
          <w:rtl w:val="0"/>
          <w:lang w:val="ru-RU"/>
        </w:rPr>
        <w:t xml:space="preserve">Кембриджский учебный корпус содержит коллекцию письменных ответов на кембриджские экзаменационные задания на знание английского языка </w:t>
      </w:r>
      <w:r>
        <w:rPr>
          <w:rFonts w:ascii="Helvetica" w:hAnsi="Helvetica"/>
          <w:sz w:val="36"/>
          <w:szCs w:val="36"/>
          <w:rtl w:val="0"/>
          <w:lang w:val="de-DE"/>
        </w:rPr>
        <w:t xml:space="preserve">(KET, PET, FCE, CAE, CPE, IELTS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и другие</w:t>
      </w:r>
      <w:r>
        <w:rPr>
          <w:rFonts w:ascii="Helvetica" w:hAnsi="Helvetica"/>
          <w:sz w:val="36"/>
          <w:szCs w:val="36"/>
          <w:rtl w:val="0"/>
        </w:rPr>
        <w:t xml:space="preserve">).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Корпус содержит тексты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 xml:space="preserve">написанные более чем </w:t>
      </w:r>
      <w:r>
        <w:rPr>
          <w:rFonts w:ascii="Helvetica" w:hAnsi="Helvetica"/>
          <w:sz w:val="36"/>
          <w:szCs w:val="36"/>
          <w:rtl w:val="0"/>
        </w:rPr>
        <w:t xml:space="preserve">180000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 xml:space="preserve">студентами из </w:t>
      </w:r>
      <w:r>
        <w:rPr>
          <w:rFonts w:ascii="Helvetica" w:hAnsi="Helvetica"/>
          <w:sz w:val="36"/>
          <w:szCs w:val="36"/>
          <w:rtl w:val="0"/>
        </w:rPr>
        <w:t xml:space="preserve">200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 xml:space="preserve">стран и говорящих на </w:t>
      </w:r>
      <w:r>
        <w:rPr>
          <w:rFonts w:ascii="Helvetica" w:hAnsi="Helvetica"/>
          <w:sz w:val="36"/>
          <w:szCs w:val="36"/>
          <w:rtl w:val="0"/>
        </w:rPr>
        <w:t xml:space="preserve">86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языках в качестве родного языка</w:t>
      </w:r>
      <w:r>
        <w:rPr>
          <w:rFonts w:ascii="Helvetica" w:hAnsi="Helvetica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Информация о каждом студенте включает в себя сведения о первом языке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</w:rPr>
        <w:t>возрасте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</w:rPr>
        <w:t>поле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истории изучении языка</w:t>
      </w:r>
      <w:r>
        <w:rPr>
          <w:rFonts w:ascii="Helvetica" w:hAnsi="Helvetica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Эти сведения дают возможность разделить корпус на подкорпуса в зависимости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</w:rPr>
        <w:t>например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от возраста или уровня владения языком</w:t>
      </w:r>
      <w:r>
        <w:rPr>
          <w:rFonts w:ascii="Helvetica" w:hAnsi="Helvetica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 xml:space="preserve">В настоящее время корпус содержит </w:t>
      </w:r>
      <w:r>
        <w:rPr>
          <w:rFonts w:ascii="Helvetica" w:hAnsi="Helvetica"/>
          <w:sz w:val="36"/>
          <w:szCs w:val="36"/>
          <w:rtl w:val="0"/>
        </w:rPr>
        <w:t xml:space="preserve">6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миллионов размеченных слов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при этом работа выполнялась лишь двумя людьми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что позволило избежать непоследовательности в выборе тэгов</w:t>
      </w:r>
      <w:r>
        <w:rPr>
          <w:rFonts w:ascii="Helvetica" w:hAnsi="Helvetica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Как и в японском корпусе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создатели обращают внимание на необходимость лишь аннотации и исправления ошибок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но не переписывания предложений полностью с целью создать совершенно правильные предложения</w:t>
      </w:r>
      <w:r>
        <w:rPr>
          <w:rFonts w:ascii="Helvetica" w:hAnsi="Helvetica"/>
          <w:sz w:val="36"/>
          <w:szCs w:val="36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Helvetica" w:hAnsi="Helvetica" w:hint="default"/>
          <w:sz w:val="36"/>
          <w:szCs w:val="36"/>
          <w:rtl w:val="0"/>
          <w:lang w:val="ru-RU"/>
        </w:rPr>
        <w:t>Корпусные данные используются издательством Кембриджского университета в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Helvetica" w:hAnsi="Helvetica" w:hint="default"/>
          <w:sz w:val="36"/>
          <w:szCs w:val="36"/>
          <w:rtl w:val="0"/>
          <w:lang w:val="ru-RU"/>
        </w:rPr>
        <w:t>лексикографии для определения слов и конструкций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вызывающих наибольшие затруднения у изучающих английский язык</w:t>
      </w:r>
      <w:r>
        <w:rPr>
          <w:rFonts w:ascii="Helvetica" w:hAnsi="Helvetica"/>
          <w:sz w:val="36"/>
          <w:szCs w:val="36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Helvetica" w:hAnsi="Helvetica" w:hint="default"/>
          <w:sz w:val="36"/>
          <w:szCs w:val="36"/>
          <w:rtl w:val="0"/>
          <w:lang w:val="ru-RU"/>
        </w:rPr>
        <w:t xml:space="preserve">Японский учебный корпус </w:t>
      </w:r>
      <w:r>
        <w:rPr>
          <w:rFonts w:ascii="Helvetica" w:hAnsi="Helvetica"/>
          <w:sz w:val="36"/>
          <w:szCs w:val="36"/>
          <w:rtl w:val="0"/>
          <w:lang w:val="en-US"/>
        </w:rPr>
        <w:t xml:space="preserve">(The NICT JLE Corpus)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 xml:space="preserve">был создан в </w:t>
      </w:r>
      <w:r>
        <w:rPr>
          <w:rFonts w:ascii="Helvetica" w:hAnsi="Helvetica"/>
          <w:sz w:val="36"/>
          <w:szCs w:val="36"/>
          <w:rtl w:val="0"/>
        </w:rPr>
        <w:t xml:space="preserve">2004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году национальным институтом информационных и коммуникационных технологий</w:t>
      </w:r>
      <w:r>
        <w:rPr>
          <w:rFonts w:ascii="Helvetica" w:hAnsi="Helvetica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Источником данных являются транскрибированные аудиозаписи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 xml:space="preserve">записанные во время экзамена </w:t>
      </w:r>
      <w:r>
        <w:rPr>
          <w:rFonts w:ascii="Helvetica" w:hAnsi="Helvetica"/>
          <w:sz w:val="36"/>
          <w:szCs w:val="36"/>
          <w:rtl w:val="0"/>
          <w:lang w:val="en-US"/>
        </w:rPr>
        <w:t xml:space="preserve">The Standard Speaking Test.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Данное тестирование было разработано в Японии и направлено на оценку уровня устного владения английским языком</w:t>
      </w:r>
      <w:r>
        <w:rPr>
          <w:rFonts w:ascii="Helvetica" w:hAnsi="Helvetica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Авторы заявляют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что экзамен может служить альтернативой стандартным письменным тестам</w:t>
      </w:r>
      <w:r>
        <w:rPr>
          <w:rFonts w:ascii="Helvetica" w:hAnsi="Helvetica"/>
          <w:sz w:val="36"/>
          <w:szCs w:val="36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Helvetica" w:hAnsi="Helvetica" w:hint="default"/>
          <w:sz w:val="36"/>
          <w:szCs w:val="36"/>
          <w:rtl w:val="0"/>
        </w:rPr>
        <w:t xml:space="preserve">Корпус содержит </w:t>
      </w:r>
      <w:r>
        <w:rPr>
          <w:rFonts w:ascii="Helvetica" w:hAnsi="Helvetica"/>
          <w:sz w:val="36"/>
          <w:szCs w:val="36"/>
          <w:rtl w:val="0"/>
        </w:rPr>
        <w:t xml:space="preserve">1281 </w:t>
      </w:r>
      <w:r>
        <w:rPr>
          <w:rFonts w:ascii="Helvetica" w:hAnsi="Helvetica" w:hint="default"/>
          <w:sz w:val="36"/>
          <w:szCs w:val="36"/>
          <w:rtl w:val="0"/>
        </w:rPr>
        <w:t xml:space="preserve">документ и </w:t>
      </w:r>
      <w:r>
        <w:rPr>
          <w:rFonts w:ascii="Helvetica" w:hAnsi="Helvetica"/>
          <w:sz w:val="36"/>
          <w:szCs w:val="36"/>
          <w:rtl w:val="0"/>
        </w:rPr>
        <w:t xml:space="preserve">1.2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миллиона слов</w:t>
      </w:r>
      <w:r>
        <w:rPr>
          <w:rFonts w:ascii="Helvetica" w:hAnsi="Helvetica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В японском учебном корпусе существует два варианта разметки</w:t>
      </w:r>
      <w:r>
        <w:rPr>
          <w:rFonts w:ascii="Helvetica" w:hAnsi="Helvetica"/>
          <w:sz w:val="36"/>
          <w:szCs w:val="36"/>
          <w:rtl w:val="0"/>
        </w:rPr>
        <w:t xml:space="preserve">: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 xml:space="preserve">основные тэги </w:t>
      </w:r>
      <w:r>
        <w:rPr>
          <w:rFonts w:ascii="Helvetica" w:hAnsi="Helvetica"/>
          <w:sz w:val="36"/>
          <w:szCs w:val="36"/>
          <w:rtl w:val="0"/>
        </w:rPr>
        <w:t>(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для всех документов</w:t>
      </w:r>
      <w:r>
        <w:rPr>
          <w:rFonts w:ascii="Helvetica" w:hAnsi="Helvetica"/>
          <w:sz w:val="36"/>
          <w:szCs w:val="36"/>
          <w:rtl w:val="0"/>
        </w:rPr>
        <w:t xml:space="preserve">)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 xml:space="preserve">и тэги ошибок </w:t>
      </w:r>
      <w:r>
        <w:rPr>
          <w:rFonts w:ascii="Helvetica" w:hAnsi="Helvetica"/>
          <w:sz w:val="36"/>
          <w:szCs w:val="36"/>
          <w:rtl w:val="0"/>
        </w:rPr>
        <w:t>(</w:t>
      </w:r>
      <w:r>
        <w:rPr>
          <w:rFonts w:ascii="Helvetica" w:hAnsi="Helvetica" w:hint="default"/>
          <w:sz w:val="36"/>
          <w:szCs w:val="36"/>
          <w:rtl w:val="0"/>
        </w:rPr>
        <w:t>для части документов</w:t>
      </w:r>
      <w:r>
        <w:rPr>
          <w:rFonts w:ascii="Helvetica" w:hAnsi="Helvetica"/>
          <w:sz w:val="36"/>
          <w:szCs w:val="36"/>
          <w:rtl w:val="0"/>
        </w:rPr>
        <w:t xml:space="preserve">).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Основные тэги включают в себя структуру интервью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тэги профиля интервьюера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тэги различных речевых явлений</w:t>
      </w:r>
      <w:r>
        <w:rPr>
          <w:rFonts w:ascii="Helvetica" w:hAnsi="Helvetica"/>
          <w:sz w:val="36"/>
          <w:szCs w:val="36"/>
          <w:rtl w:val="0"/>
        </w:rPr>
        <w:t xml:space="preserve">: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филлеры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повторения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самоисправления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наложения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и другие</w:t>
      </w:r>
      <w:r>
        <w:rPr>
          <w:rFonts w:ascii="Helvetica" w:hAnsi="Helvetica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Система тэгов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описывающих ошибки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 xml:space="preserve">охватывает грамматические и лексические ошибки и содержит </w:t>
      </w:r>
      <w:r>
        <w:rPr>
          <w:rFonts w:ascii="Helvetica" w:hAnsi="Helvetica"/>
          <w:sz w:val="36"/>
          <w:szCs w:val="36"/>
          <w:rtl w:val="0"/>
        </w:rPr>
        <w:t xml:space="preserve">47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тэгов</w:t>
      </w:r>
      <w:r>
        <w:rPr>
          <w:rFonts w:ascii="Helvetica" w:hAnsi="Helvetica"/>
          <w:sz w:val="36"/>
          <w:szCs w:val="36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Helvetica" w:hAnsi="Helvetica" w:hint="default"/>
          <w:sz w:val="36"/>
          <w:szCs w:val="36"/>
          <w:rtl w:val="0"/>
        </w:rPr>
        <w:t>К особенностям японского учебного корпуса можно отнести тот факт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что сведения о говорящем содержат уровень владения языком по девятибалльной шкале</w:t>
      </w:r>
      <w:r>
        <w:rPr>
          <w:rFonts w:ascii="Helvetica" w:hAnsi="Helvetica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Это позволяет проводить анализ и сравнения внутри выбранного языкового уровня</w:t>
      </w:r>
      <w:r>
        <w:rPr>
          <w:rFonts w:ascii="Helvetica" w:hAnsi="Helvetica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Кроме того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в корпусе существует подкорпус текстов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порожденных носителями языка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выполнявших аналогичные задания</w:t>
      </w:r>
      <w:r>
        <w:rPr>
          <w:rFonts w:ascii="Helvetica" w:hAnsi="Helvetica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Подкорпус дает возможность сравнивать речь носителей английского и носителей японского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которые изучают английский язык</w:t>
      </w:r>
      <w:r>
        <w:rPr>
          <w:rFonts w:ascii="Helvetica" w:hAnsi="Helvetica"/>
          <w:sz w:val="36"/>
          <w:szCs w:val="36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Helvetica" w:hAnsi="Helvetica" w:hint="default"/>
          <w:sz w:val="36"/>
          <w:szCs w:val="36"/>
          <w:rtl w:val="0"/>
          <w:lang w:val="ru-RU"/>
        </w:rPr>
        <w:t>Создатели корпуса отмечают сложность создания системы тэгов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которые охватывали бы все возможные виды ошибок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поскольку ошибки изучающих язык сильно варьируются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и включают в себя не только грамматические и лексические ошибки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но и неправильное произношение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дискурсивные ошибки и другие типы ошибок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связанные с коммуникативной составляющей языка</w:t>
      </w:r>
      <w:r>
        <w:rPr>
          <w:rFonts w:ascii="Helvetica" w:hAnsi="Helvetica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 xml:space="preserve">В созданной авторами системе тэги написаны в формате </w:t>
      </w:r>
      <w:r>
        <w:rPr>
          <w:rFonts w:ascii="Helvetica" w:hAnsi="Helvetica"/>
          <w:sz w:val="36"/>
          <w:szCs w:val="36"/>
          <w:rtl w:val="0"/>
        </w:rPr>
        <w:t xml:space="preserve">XML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и состоят из трех частей</w:t>
      </w:r>
      <w:r>
        <w:rPr>
          <w:rFonts w:ascii="Helvetica" w:hAnsi="Helvetica"/>
          <w:sz w:val="36"/>
          <w:szCs w:val="36"/>
          <w:rtl w:val="0"/>
        </w:rPr>
        <w:t xml:space="preserve">: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часть речи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морфологическое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лексическое или грамматическое правило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правильная форма</w:t>
      </w:r>
      <w:r>
        <w:rPr>
          <w:rFonts w:ascii="Helvetica" w:hAnsi="Helvetica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Сложности также возникают в процессе разметки ошибок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так как ошибки могут накладываться друг на друга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или одной ошибке может быть приписано несколько тегов</w:t>
      </w:r>
      <w:r>
        <w:rPr>
          <w:rFonts w:ascii="Helvetica" w:hAnsi="Helvetica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Для решения трудностей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связанных с разметкой ошибок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был выработан ряд правил</w:t>
      </w:r>
      <w:r>
        <w:rPr>
          <w:rFonts w:ascii="Helvetica" w:hAnsi="Helvetica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rtl w:val="0"/>
          <w:lang w:val="ru-RU"/>
        </w:rPr>
        <w:t xml:space="preserve">основной принцип которых – исправление ошибок с минимально возможным изменением структуры предложения </w:t>
      </w:r>
      <w:r>
        <w:rPr>
          <w:rFonts w:ascii="Helvetica" w:hAnsi="Helvetica"/>
          <w:sz w:val="36"/>
          <w:szCs w:val="36"/>
          <w:rtl w:val="0"/>
        </w:rPr>
        <w:t xml:space="preserve">(Izumi, </w:t>
      </w:r>
      <w:r>
        <w:rPr>
          <w:rFonts w:ascii="Helvetica" w:hAnsi="Helvetica" w:hint="default"/>
          <w:sz w:val="36"/>
          <w:szCs w:val="36"/>
          <w:rtl w:val="0"/>
        </w:rPr>
        <w:t>и др</w:t>
      </w:r>
      <w:r>
        <w:rPr>
          <w:rFonts w:ascii="Helvetica" w:hAnsi="Helvetica"/>
          <w:sz w:val="36"/>
          <w:szCs w:val="36"/>
          <w:rtl w:val="0"/>
        </w:rPr>
        <w:t>.).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В настоящее время ведется разработка ланкастерского устного корпуса</w:t>
      </w:r>
      <w:r>
        <w:rPr>
          <w:rFonts w:ascii="Helvetica" w:hAnsi="Helvetica"/>
          <w:color w:val="191919"/>
          <w:sz w:val="36"/>
          <w:szCs w:val="36"/>
          <w:rtl w:val="0"/>
        </w:rPr>
        <w:t>.</w:t>
      </w:r>
      <w:r>
        <w:rPr>
          <w:rFonts w:ascii="Helvetica" w:hAnsi="Helvetica"/>
          <w:color w:val="191919"/>
          <w:sz w:val="36"/>
          <w:szCs w:val="36"/>
          <w:rtl w:val="0"/>
          <w:lang w:val="en-US"/>
        </w:rPr>
        <w:t xml:space="preserve">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 xml:space="preserve">Данный корпус является совместным проектом </w:t>
      </w:r>
      <w:r>
        <w:rPr>
          <w:rFonts w:ascii="Helvetica" w:hAnsi="Helvetica"/>
          <w:color w:val="191919"/>
          <w:sz w:val="36"/>
          <w:szCs w:val="36"/>
          <w:rtl w:val="0"/>
          <w:lang w:val="en-US"/>
        </w:rPr>
        <w:t xml:space="preserve">CASS Business School </w:t>
      </w:r>
      <w:r>
        <w:rPr>
          <w:rFonts w:ascii="Helvetica" w:hAnsi="Helvetica" w:hint="default"/>
          <w:color w:val="191919"/>
          <w:sz w:val="36"/>
          <w:szCs w:val="36"/>
          <w:rtl w:val="0"/>
        </w:rPr>
        <w:t>и лондонского Тринити</w:t>
      </w:r>
      <w:r>
        <w:rPr>
          <w:rFonts w:ascii="Helvetica" w:hAnsi="Helvetica"/>
          <w:color w:val="191919"/>
          <w:sz w:val="36"/>
          <w:szCs w:val="36"/>
          <w:rtl w:val="0"/>
        </w:rPr>
        <w:t>-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 xml:space="preserve">колледжа </w:t>
      </w:r>
      <w:r>
        <w:rPr>
          <w:rFonts w:ascii="Helvetica" w:hAnsi="Helvetica"/>
          <w:color w:val="191919"/>
          <w:sz w:val="36"/>
          <w:szCs w:val="36"/>
          <w:rtl w:val="0"/>
        </w:rPr>
        <w:t>(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международная площадка для проведения экзаменов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 xml:space="preserve">в том числе международных экзаменов по английскому языку </w:t>
      </w:r>
      <w:r>
        <w:rPr>
          <w:rFonts w:ascii="Helvetica" w:hAnsi="Helvetica"/>
          <w:color w:val="191919"/>
          <w:sz w:val="36"/>
          <w:szCs w:val="36"/>
          <w:rtl w:val="0"/>
          <w:lang w:val="de-DE"/>
        </w:rPr>
        <w:t xml:space="preserve">(ESOL)).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Цель проекта – создание большого корпуса устной речи на основе экзаменационных ответов студентов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изучающих английский язык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Корпус предполагается использовать для различных исследовательских направлений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таких как усвоение второго языка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тестирование уровня владения иностранным языком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преподавание второго языка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составление учебных материалов и других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 xml:space="preserve">Корпус составлен на основе устных ответов экзамена </w:t>
      </w:r>
      <w:r>
        <w:rPr>
          <w:rFonts w:ascii="Helvetica" w:hAnsi="Helvetica"/>
          <w:color w:val="191919"/>
          <w:sz w:val="36"/>
          <w:szCs w:val="36"/>
          <w:rtl w:val="0"/>
          <w:lang w:val="de-DE"/>
        </w:rPr>
        <w:t xml:space="preserve">GESE,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 xml:space="preserve">уровень владения варьируется от уровня 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B1 </w:t>
      </w:r>
      <w:r>
        <w:rPr>
          <w:rFonts w:ascii="Helvetica" w:hAnsi="Helvetica" w:hint="default"/>
          <w:color w:val="191919"/>
          <w:sz w:val="36"/>
          <w:szCs w:val="36"/>
          <w:rtl w:val="0"/>
        </w:rPr>
        <w:t xml:space="preserve">до уровня 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C2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по европейской системе уровней владения языком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Особое внимание в экзамене уделяется коммуникационным навыкам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где экзаменуемый активно взаимодействует с экзаменатором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Экзаменующиеся являлись носителями итальянского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</w:rPr>
        <w:t>испанского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</w:rPr>
        <w:t>китайского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 xml:space="preserve">индийского и русского языков из 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9 </w:t>
      </w:r>
      <w:r>
        <w:rPr>
          <w:rFonts w:ascii="Helvetica" w:hAnsi="Helvetica" w:hint="default"/>
          <w:color w:val="191919"/>
          <w:sz w:val="36"/>
          <w:szCs w:val="36"/>
          <w:rtl w:val="0"/>
        </w:rPr>
        <w:t>стран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 xml:space="preserve">Возраст отвечающих варьируется от 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9 </w:t>
      </w:r>
      <w:r>
        <w:rPr>
          <w:rFonts w:ascii="Helvetica" w:hAnsi="Helvetica" w:hint="default"/>
          <w:color w:val="191919"/>
          <w:sz w:val="36"/>
          <w:szCs w:val="36"/>
          <w:rtl w:val="0"/>
        </w:rPr>
        <w:t xml:space="preserve">до 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72 </w:t>
      </w:r>
      <w:r>
        <w:rPr>
          <w:rFonts w:ascii="Helvetica" w:hAnsi="Helvetica" w:hint="default"/>
          <w:color w:val="191919"/>
          <w:sz w:val="36"/>
          <w:szCs w:val="36"/>
          <w:rtl w:val="0"/>
        </w:rPr>
        <w:t>лет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 xml:space="preserve">К настоящему моменту корпус содержит </w:t>
      </w:r>
      <w:r>
        <w:rPr>
          <w:rFonts w:ascii="Helvetica" w:hAnsi="Helvetica"/>
          <w:color w:val="0000ed"/>
          <w:sz w:val="36"/>
          <w:szCs w:val="36"/>
          <w:u w:val="single" w:color="0000ed"/>
          <w:rtl w:val="0"/>
        </w:rPr>
        <w:t>3000000</w:t>
      </w:r>
      <w:r>
        <w:rPr>
          <w:rFonts w:ascii="Helvetica" w:hAnsi="Helvetica" w:hint="default"/>
          <w:color w:val="191919"/>
          <w:sz w:val="36"/>
          <w:szCs w:val="36"/>
          <w:rtl w:val="0"/>
        </w:rPr>
        <w:t xml:space="preserve"> слов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,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 xml:space="preserve">данные разделены на 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3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>уровня владения языком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. </w:t>
      </w:r>
      <w:r>
        <w:rPr>
          <w:rFonts w:ascii="Helvetica" w:hAnsi="Helvetica" w:hint="default"/>
          <w:color w:val="191919"/>
          <w:sz w:val="36"/>
          <w:szCs w:val="36"/>
          <w:rtl w:val="0"/>
          <w:lang w:val="ru-RU"/>
        </w:rPr>
        <w:t xml:space="preserve">Свободный доступ к материалам корпуса планируется открыть в </w:t>
      </w:r>
      <w:r>
        <w:rPr>
          <w:rFonts w:ascii="Helvetica" w:hAnsi="Helvetica"/>
          <w:color w:val="191919"/>
          <w:sz w:val="36"/>
          <w:szCs w:val="36"/>
          <w:rtl w:val="0"/>
        </w:rPr>
        <w:t xml:space="preserve">2017 </w:t>
      </w:r>
      <w:r>
        <w:rPr>
          <w:rFonts w:ascii="Helvetica" w:hAnsi="Helvetica" w:hint="default"/>
          <w:color w:val="191919"/>
          <w:sz w:val="36"/>
          <w:szCs w:val="36"/>
          <w:rtl w:val="0"/>
        </w:rPr>
        <w:t>году</w:t>
      </w:r>
      <w:r>
        <w:rPr>
          <w:rFonts w:ascii="Helvetica" w:hAnsi="Helvetica"/>
          <w:color w:val="191919"/>
          <w:sz w:val="36"/>
          <w:szCs w:val="36"/>
          <w:rtl w:val="0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